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left="630" w:hanging="632" w:hangingChars="200"/>
        <w:jc w:val="left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楷体_GBK"/>
          <w:sz w:val="32"/>
          <w:szCs w:val="32"/>
        </w:rPr>
        <w:t>附件一</w:t>
      </w:r>
      <w:r>
        <w:rPr>
          <w:rFonts w:ascii="Times New Roman" w:hAnsi="Times New Roman" w:eastAsia="方正楷体_GBK"/>
          <w:sz w:val="32"/>
          <w:szCs w:val="32"/>
        </w:rPr>
        <w:br w:type="textWrapping"/>
      </w:r>
      <w:r>
        <w:rPr>
          <w:rFonts w:ascii="Times New Roman" w:hAnsi="Times New Roman" w:eastAsia="方正楷体_GBK"/>
          <w:sz w:val="32"/>
          <w:szCs w:val="32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023年滨湖区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专职基层党建工作指导员</w:t>
      </w:r>
      <w:r>
        <w:rPr>
          <w:rFonts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岗位简介表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81"/>
        <w:gridCol w:w="1190"/>
        <w:gridCol w:w="1190"/>
        <w:gridCol w:w="4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其他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001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专职基层党建工作指导员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t>全日制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t>本科及以上学历，取得相应学位</w:t>
            </w:r>
          </w:p>
        </w:tc>
        <w:tc>
          <w:tcPr>
            <w:tcW w:w="2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t>35周岁以下（1987年8月1日以后出生）；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  <w:lang w:eastAsia="zh-CN"/>
              </w:rPr>
              <w:t>中共党员，若非</w:t>
            </w:r>
            <w:r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highlight w:val="none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t>应届毕业生，须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  <w:lang w:eastAsia="zh-CN"/>
              </w:rPr>
              <w:t>具有两年以上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t>党龄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t>（2021年8月1日以前入党）；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  <w:lang w:eastAsia="zh-CN"/>
              </w:rPr>
              <w:t>若为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t>2023年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t>应届毕业生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t>，须为中共正式党员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t>；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t>3.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t>全日制毕业于985、211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  <w:lang w:eastAsia="zh-CN"/>
              </w:rPr>
              <w:t>、“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  <w:lang w:val="en-US" w:eastAsia="zh-CN"/>
              </w:rPr>
              <w:t>双一流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  <w:lang w:val="en-US" w:eastAsia="zh-CN"/>
              </w:rPr>
              <w:t>建设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t>高校，或有2年以上专职基层党建工作经验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  <w:lang w:eastAsia="zh-CN"/>
              </w:rPr>
              <w:t>者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t>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highlight w:val="none"/>
              </w:rPr>
              <w:t>可酌情加分。</w:t>
            </w:r>
          </w:p>
        </w:tc>
      </w:tr>
    </w:tbl>
    <w:p>
      <w:pPr>
        <w:rPr>
          <w:rFonts w:ascii="Times New Roman" w:hAnsi="Times New Roman" w:eastAsia="仿宋"/>
          <w:b/>
          <w:bCs/>
          <w:sz w:val="18"/>
          <w:szCs w:val="18"/>
          <w:lang w:bidi="zh-CN"/>
        </w:rPr>
      </w:pPr>
      <w:bookmarkStart w:id="0" w:name="_GoBack"/>
      <w:bookmarkEnd w:id="0"/>
    </w:p>
    <w:sectPr>
      <w:footerReference r:id="rId3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楷体_GBK" w:eastAsia="方正楷体_GBK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lNTEyOWYzYmFmMWQwZmI4N2Y0YzA4Y2Q3ZDM4NGQifQ=="/>
  </w:docVars>
  <w:rsids>
    <w:rsidRoot w:val="00000000"/>
    <w:rsid w:val="02DA0FE6"/>
    <w:rsid w:val="0AA27D9A"/>
    <w:rsid w:val="0CD14585"/>
    <w:rsid w:val="3A1F28DF"/>
    <w:rsid w:val="6356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7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Body Text First Indent 2"/>
    <w:basedOn w:val="3"/>
    <w:next w:val="1"/>
    <w:qFormat/>
    <w:uiPriority w:val="99"/>
    <w:pPr>
      <w:spacing w:before="100" w:beforeAutospacing="1"/>
      <w:ind w:left="0" w:firstLine="42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5">
    <w:name w:val="批注框文本 Char"/>
    <w:basedOn w:val="11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2915</Words>
  <Characters>3165</Characters>
  <Paragraphs>278</Paragraphs>
  <TotalTime>10</TotalTime>
  <ScaleCrop>false</ScaleCrop>
  <LinksUpToDate>false</LinksUpToDate>
  <CharactersWithSpaces>4397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2023-08-23T11:14:00Z</dcterms:created>
  <dc:creator>Joey</dc:creator>
  <cp:lastModifiedBy>龙创人事张</cp:lastModifiedBy>
  <cp:lastPrinted>2023-08-23T08:47:00Z</cp:lastPrinted>
  <dcterms:modified xsi:type="dcterms:W3CDTF">2023-08-24T11:46:41Z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AC9466569B7042A291C9F8B4AD8ABE6C_13</vt:lpwstr>
  </property>
</Properties>
</file>